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D10B47" w:rsidP="009D165B">
      <w:pPr>
        <w:pStyle w:val="CRCoverPage"/>
        <w:outlineLvl w:val="0"/>
        <w:rPr>
          <w:rFonts w:cs="Arial"/>
          <w:b/>
          <w:sz w:val="24"/>
          <w:szCs w:val="24"/>
          <w:lang w:val="en-US"/>
        </w:rPr>
      </w:pPr>
      <w:bookmarkStart w:id="0" w:name="_Toc193024528"/>
      <w:r>
        <w:rPr>
          <w:rFonts w:cs="Arial"/>
          <w:b/>
          <w:sz w:val="24"/>
          <w:szCs w:val="24"/>
          <w:lang w:val="en-US"/>
        </w:rPr>
        <w:t>3GPP TSG-RAN WG4 Meeting # 99</w:t>
      </w:r>
      <w:r w:rsidR="009D165B" w:rsidRPr="009D165B">
        <w:rPr>
          <w:rFonts w:cs="Arial"/>
          <w:b/>
          <w:sz w:val="24"/>
          <w:szCs w:val="24"/>
          <w:lang w:val="en-US"/>
        </w:rPr>
        <w:t xml:space="preserve">-e </w:t>
      </w:r>
      <w:r w:rsidR="009D165B" w:rsidRP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r>
      <w:r w:rsidR="009D165B">
        <w:rPr>
          <w:rFonts w:cs="Arial"/>
          <w:b/>
          <w:sz w:val="24"/>
          <w:szCs w:val="24"/>
          <w:lang w:val="en-US"/>
        </w:rPr>
        <w:tab/>
        <w:t xml:space="preserve"> </w:t>
      </w:r>
      <w:r w:rsidR="003C5595">
        <w:rPr>
          <w:rFonts w:cs="Arial"/>
          <w:b/>
          <w:sz w:val="24"/>
          <w:szCs w:val="24"/>
          <w:lang w:val="en-US"/>
        </w:rPr>
        <w:t xml:space="preserve">    </w:t>
      </w:r>
      <w:r w:rsidR="009D165B" w:rsidRPr="009D165B">
        <w:rPr>
          <w:rFonts w:cs="Arial"/>
          <w:b/>
          <w:sz w:val="24"/>
          <w:szCs w:val="24"/>
          <w:lang w:val="en-US"/>
        </w:rPr>
        <w:t>R4-21</w:t>
      </w:r>
      <w:r w:rsidR="003C5595">
        <w:rPr>
          <w:rFonts w:cs="Arial"/>
          <w:b/>
          <w:sz w:val="24"/>
          <w:szCs w:val="24"/>
          <w:lang w:val="en-US"/>
        </w:rPr>
        <w:t>1002</w:t>
      </w:r>
      <w:r w:rsidR="00B0264B">
        <w:rPr>
          <w:rFonts w:cs="Arial"/>
          <w:b/>
          <w:sz w:val="24"/>
          <w:szCs w:val="24"/>
          <w:lang w:val="en-US"/>
        </w:rPr>
        <w:t>5</w:t>
      </w:r>
      <w:bookmarkStart w:id="1" w:name="_GoBack"/>
      <w:bookmarkEnd w:id="1"/>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 xml:space="preserve">Electronic Meeting, </w:t>
      </w:r>
      <w:r w:rsidR="00D10B47">
        <w:rPr>
          <w:rFonts w:cs="Arial"/>
          <w:b/>
          <w:sz w:val="24"/>
          <w:szCs w:val="24"/>
          <w:lang w:val="en-US"/>
        </w:rPr>
        <w:t>May</w:t>
      </w:r>
      <w:r w:rsidRPr="009D165B">
        <w:rPr>
          <w:rFonts w:cs="Arial"/>
          <w:b/>
          <w:sz w:val="24"/>
          <w:szCs w:val="24"/>
          <w:lang w:val="en-US"/>
        </w:rPr>
        <w:t xml:space="preserve">. </w:t>
      </w:r>
      <w:r w:rsidR="00D10B47">
        <w:rPr>
          <w:rFonts w:cs="Arial"/>
          <w:b/>
          <w:sz w:val="24"/>
          <w:szCs w:val="24"/>
          <w:lang w:val="en-US"/>
        </w:rPr>
        <w:t>19-27</w:t>
      </w:r>
      <w:r w:rsidRPr="009D165B">
        <w:rPr>
          <w:rFonts w:cs="Arial"/>
          <w:b/>
          <w:sz w:val="24"/>
          <w:szCs w:val="24"/>
          <w:lang w:val="en-US"/>
        </w:rPr>
        <w:t>,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B54FF" w:rsidRPr="007B54FF">
        <w:rPr>
          <w:rFonts w:ascii="Arial" w:hAnsi="Arial"/>
          <w:sz w:val="24"/>
          <w:lang w:val="en-US" w:eastAsia="zh-CN"/>
        </w:rPr>
        <w:t xml:space="preserve">on </w:t>
      </w:r>
      <w:r w:rsidR="000F262C">
        <w:rPr>
          <w:rFonts w:ascii="Arial" w:hAnsi="Arial"/>
          <w:sz w:val="24"/>
          <w:lang w:val="en-US" w:eastAsia="zh-CN"/>
        </w:rPr>
        <w:t>full/half duplex</w:t>
      </w:r>
      <w:r w:rsidR="000D7307">
        <w:rPr>
          <w:rFonts w:ascii="Arial" w:hAnsi="Arial"/>
          <w:sz w:val="24"/>
          <w:lang w:val="en-US" w:eastAsia="zh-CN"/>
        </w:rPr>
        <w:t xml:space="preserve"> and TDM/FDM operation scenario</w:t>
      </w:r>
      <w:r w:rsidR="007B54FF" w:rsidRPr="007B54FF">
        <w:rPr>
          <w:rFonts w:ascii="Arial" w:hAnsi="Arial"/>
          <w:sz w:val="24"/>
          <w:lang w:val="en-US" w:eastAsia="zh-CN"/>
        </w:rPr>
        <w:t xml:space="preserve"> for </w:t>
      </w:r>
      <w:r w:rsidR="005E0DF3">
        <w:rPr>
          <w:rFonts w:ascii="Arial" w:hAnsi="Arial"/>
          <w:sz w:val="24"/>
          <w:lang w:val="en-US" w:eastAsia="zh-CN"/>
        </w:rPr>
        <w:t>intra-band con-current</w:t>
      </w:r>
      <w:r w:rsidR="007B54FF" w:rsidRPr="007B54FF">
        <w:rPr>
          <w:rFonts w:ascii="Arial" w:hAnsi="Arial"/>
          <w:sz w:val="24"/>
          <w:lang w:val="en-US" w:eastAsia="zh-CN"/>
        </w:rPr>
        <w:t xml:space="preserve"> operation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5E0DF3" w:rsidRPr="005E0DF3">
        <w:rPr>
          <w:rFonts w:ascii="Arial" w:hAnsi="Arial"/>
          <w:sz w:val="24"/>
          <w:lang w:val="pt-BR"/>
        </w:rPr>
        <w:t>9.14</w:t>
      </w:r>
      <w:r w:rsidR="000F262C">
        <w:rPr>
          <w:rFonts w:ascii="Arial" w:hAnsi="Arial"/>
          <w:sz w:val="24"/>
          <w:lang w:val="pt-BR"/>
        </w:rPr>
        <w:t>.5</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8</w:t>
      </w:r>
      <w:r w:rsidR="00D10B47">
        <w:rPr>
          <w:lang w:val="en-US" w:eastAsia="zh-CN"/>
        </w:rPr>
        <w:t>-bis-e</w:t>
      </w:r>
      <w:r w:rsidR="00B3173F">
        <w:rPr>
          <w:lang w:val="en-US" w:eastAsia="zh-CN"/>
        </w:rPr>
        <w:t xml:space="preserve"> meeting, </w:t>
      </w:r>
      <w:r w:rsidR="00D10B47">
        <w:rPr>
          <w:lang w:val="en-US" w:eastAsia="zh-CN"/>
        </w:rPr>
        <w:t>a WF</w:t>
      </w:r>
      <w:r w:rsidR="006843A9">
        <w:rPr>
          <w:lang w:val="en-US" w:eastAsia="zh-CN"/>
        </w:rPr>
        <w:t>[1]</w:t>
      </w:r>
      <w:r w:rsidR="00D10B47">
        <w:rPr>
          <w:lang w:val="en-US" w:eastAsia="zh-CN"/>
        </w:rPr>
        <w:t xml:space="preserve"> on </w:t>
      </w:r>
      <w:r w:rsidR="00D10B47" w:rsidRPr="00D10B47">
        <w:rPr>
          <w:lang w:eastAsia="zh-CN"/>
        </w:rPr>
        <w:t>operating scenarios for SL and Uu in the same licensed band</w:t>
      </w:r>
      <w:r w:rsidR="00D10B47">
        <w:rPr>
          <w:lang w:val="en-US" w:eastAsia="zh-CN"/>
        </w:rPr>
        <w:t xml:space="preserve"> has been agreed with some concern on the priority of operating scenarios and the baseline RF architecture. With the above conclusion, this paper is going to further discuss </w:t>
      </w:r>
      <w:r w:rsidR="000F262C">
        <w:rPr>
          <w:lang w:val="en-US" w:eastAsia="zh-CN"/>
        </w:rPr>
        <w:t>the relationship between TDM/FDM and full/half duplex</w:t>
      </w:r>
      <w:r w:rsidR="00424520">
        <w:rPr>
          <w:lang w:val="en-US" w:eastAsia="zh-CN"/>
        </w:rPr>
        <w:t xml:space="preserve"> </w:t>
      </w:r>
      <w:r w:rsidR="00424520">
        <w:rPr>
          <w:rFonts w:hint="eastAsia"/>
          <w:lang w:val="en-US" w:eastAsia="zh-CN"/>
        </w:rPr>
        <w:t>and</w:t>
      </w:r>
      <w:r w:rsidR="00424520">
        <w:rPr>
          <w:lang w:val="en-US" w:eastAsia="zh-CN"/>
        </w:rPr>
        <w:t xml:space="preserve"> in the last we give a more precise scenarios categorization.</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6843A9" w:rsidRDefault="006843A9" w:rsidP="0049759B">
      <w:pPr>
        <w:rPr>
          <w:lang w:val="en-US" w:eastAsia="zh-CN"/>
        </w:rPr>
      </w:pPr>
      <w:r>
        <w:rPr>
          <w:lang w:val="en-US" w:eastAsia="zh-CN"/>
        </w:rPr>
        <w:t>It has been agreed the below prioritization of operating scenarios in the WF[1] as:</w:t>
      </w:r>
    </w:p>
    <w:p w:rsidR="004F32A8" w:rsidRDefault="006843A9" w:rsidP="006843A9">
      <w:pPr>
        <w:jc w:val="center"/>
        <w:rPr>
          <w:lang w:val="en-US" w:eastAsia="zh-CN"/>
        </w:rPr>
      </w:pPr>
      <w:r>
        <w:rPr>
          <w:noProof/>
          <w:lang w:val="en-US" w:eastAsia="zh-CN"/>
        </w:rPr>
        <w:drawing>
          <wp:inline distT="0" distB="0" distL="0" distR="0" wp14:anchorId="7B13AE9E" wp14:editId="79450C77">
            <wp:extent cx="4784141" cy="1254654"/>
            <wp:effectExtent l="19050" t="19050" r="16510"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98267" cy="1258359"/>
                    </a:xfrm>
                    <a:prstGeom prst="rect">
                      <a:avLst/>
                    </a:prstGeom>
                    <a:ln>
                      <a:solidFill>
                        <a:schemeClr val="tx1"/>
                      </a:solidFill>
                    </a:ln>
                  </pic:spPr>
                </pic:pic>
              </a:graphicData>
            </a:graphic>
          </wp:inline>
        </w:drawing>
      </w:r>
    </w:p>
    <w:p w:rsidR="0049759B" w:rsidRDefault="000F262C" w:rsidP="0049759B">
      <w:pPr>
        <w:rPr>
          <w:lang w:val="en-US" w:eastAsia="zh-CN"/>
        </w:rPr>
      </w:pPr>
      <w:r>
        <w:rPr>
          <w:lang w:val="en-US" w:eastAsia="zh-CN"/>
        </w:rPr>
        <w:t>Furthermore, the RF architecture has been agreed with the baseline consideration in the same WF[1] as:</w:t>
      </w:r>
    </w:p>
    <w:p w:rsidR="000F262C" w:rsidRDefault="000F262C" w:rsidP="000F262C">
      <w:pPr>
        <w:jc w:val="center"/>
        <w:rPr>
          <w:lang w:val="en-US" w:eastAsia="zh-CN"/>
        </w:rPr>
      </w:pPr>
      <w:r>
        <w:rPr>
          <w:noProof/>
          <w:lang w:val="en-US" w:eastAsia="zh-CN"/>
        </w:rPr>
        <w:drawing>
          <wp:inline distT="0" distB="0" distL="0" distR="0" wp14:anchorId="13DD0830" wp14:editId="1296220E">
            <wp:extent cx="5479085" cy="957413"/>
            <wp:effectExtent l="19050" t="19050" r="762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394" cy="962010"/>
                    </a:xfrm>
                    <a:prstGeom prst="rect">
                      <a:avLst/>
                    </a:prstGeom>
                    <a:ln>
                      <a:solidFill>
                        <a:schemeClr val="tx1"/>
                      </a:solidFill>
                    </a:ln>
                  </pic:spPr>
                </pic:pic>
              </a:graphicData>
            </a:graphic>
          </wp:inline>
        </w:drawing>
      </w:r>
    </w:p>
    <w:p w:rsidR="000F262C" w:rsidRDefault="000F262C" w:rsidP="0049759B">
      <w:pPr>
        <w:rPr>
          <w:lang w:val="en-US" w:eastAsia="zh-CN"/>
        </w:rPr>
      </w:pPr>
      <w:r>
        <w:rPr>
          <w:rFonts w:hint="eastAsia"/>
          <w:lang w:val="en-US" w:eastAsia="zh-CN"/>
        </w:rPr>
        <w:t>C</w:t>
      </w:r>
      <w:r>
        <w:rPr>
          <w:lang w:val="en-US" w:eastAsia="zh-CN"/>
        </w:rPr>
        <w:t>urrently, the discussion are based on TDM and FDM operation scenarios to distinguish the priority as well as the RF architecture baseline discussion.</w:t>
      </w:r>
    </w:p>
    <w:p w:rsidR="000F262C" w:rsidRPr="000F262C" w:rsidRDefault="000F262C" w:rsidP="0049759B">
      <w:pPr>
        <w:rPr>
          <w:b/>
          <w:lang w:val="en-US" w:eastAsia="zh-CN"/>
        </w:rPr>
      </w:pPr>
      <w:r w:rsidRPr="000F262C">
        <w:rPr>
          <w:b/>
          <w:lang w:val="en-US" w:eastAsia="zh-CN"/>
        </w:rPr>
        <w:t>Observation 1: It has been agreed different RF chain architecture based on TDM/FDM operation scenario.</w:t>
      </w:r>
    </w:p>
    <w:p w:rsidR="006843A9" w:rsidRDefault="000F262C" w:rsidP="0049759B">
      <w:pPr>
        <w:rPr>
          <w:lang w:val="en-US" w:eastAsia="zh-CN"/>
        </w:rPr>
      </w:pPr>
      <w:r>
        <w:rPr>
          <w:lang w:val="en-US" w:eastAsia="zh-CN"/>
        </w:rPr>
        <w:t>However, as we pointed out during the meeting discussion as well as also it is captured that o</w:t>
      </w:r>
      <w:r w:rsidR="006843A9">
        <w:rPr>
          <w:lang w:val="en-US" w:eastAsia="zh-CN"/>
        </w:rPr>
        <w:t>ne of the remaining issue of last meeting is to further clarify the full-duplex meaning of intra-band concurrent operation in the WF[1] that:</w:t>
      </w:r>
    </w:p>
    <w:p w:rsidR="00503168" w:rsidRPr="006843A9" w:rsidRDefault="00DF0250" w:rsidP="006843A9">
      <w:pPr>
        <w:numPr>
          <w:ilvl w:val="1"/>
          <w:numId w:val="6"/>
        </w:numPr>
        <w:rPr>
          <w:i/>
          <w:lang w:val="en-US" w:eastAsia="zh-CN"/>
        </w:rPr>
      </w:pPr>
      <w:r w:rsidRPr="006843A9">
        <w:rPr>
          <w:i/>
          <w:lang w:val="en-US" w:eastAsia="zh-CN"/>
        </w:rPr>
        <w:t>Clarify the meaning of full duplex and half duplex for SL and Uu within the same licensed band together with operating scenarios.</w:t>
      </w:r>
    </w:p>
    <w:p w:rsidR="000F262C" w:rsidRDefault="000F262C" w:rsidP="0049759B">
      <w:pPr>
        <w:rPr>
          <w:lang w:val="en-US" w:eastAsia="zh-CN"/>
        </w:rPr>
      </w:pPr>
      <w:r>
        <w:rPr>
          <w:rFonts w:hint="eastAsia"/>
          <w:lang w:val="en-US" w:eastAsia="zh-CN"/>
        </w:rPr>
        <w:t>T</w:t>
      </w:r>
      <w:r>
        <w:rPr>
          <w:lang w:val="en-US" w:eastAsia="zh-CN"/>
        </w:rPr>
        <w:t>he TDM/FDM scenario should also be discussed together with duplex mode. For example, for TDM operation, the WF[1] has also agreed as below:</w:t>
      </w:r>
    </w:p>
    <w:p w:rsidR="00503168" w:rsidRPr="006843A9" w:rsidRDefault="00DF0250" w:rsidP="006843A9">
      <w:pPr>
        <w:numPr>
          <w:ilvl w:val="1"/>
          <w:numId w:val="7"/>
        </w:numPr>
        <w:rPr>
          <w:i/>
          <w:lang w:val="en-US" w:eastAsia="zh-CN"/>
        </w:rPr>
      </w:pPr>
      <w:r w:rsidRPr="006843A9">
        <w:rPr>
          <w:i/>
          <w:lang w:val="en-US" w:eastAsia="zh-CN"/>
        </w:rPr>
        <w:t>RAN4 allow TDM operation between spectrally partially used PC5 SL and Uu UL/DL operation in a licensed TDD band regardless of adjacent/ non-adjacent carrier (Option 1 as the majority view in 1st round).</w:t>
      </w:r>
    </w:p>
    <w:p w:rsidR="004F32A8" w:rsidRDefault="000F262C" w:rsidP="0049759B">
      <w:pPr>
        <w:rPr>
          <w:lang w:val="en-US" w:eastAsia="zh-CN"/>
        </w:rPr>
      </w:pPr>
      <w:r>
        <w:rPr>
          <w:lang w:val="en-US" w:eastAsia="zh-CN"/>
        </w:rPr>
        <w:t>The above scenario contains both TDM operation for PC5 SL and Uu UL/DL and the FDM (as stated that spectrally partially used) operation which is possible for better co-existence of the PC5 and Uu interface</w:t>
      </w:r>
      <w:r w:rsidR="004324E3">
        <w:rPr>
          <w:lang w:val="en-US" w:eastAsia="zh-CN"/>
        </w:rPr>
        <w:t>. However, in this case, we cannot classified it as TDM or FDM single since the PC5 interface and Uu interface are both TDMed and FDMed. Also as from observation 1, the RF chain architecture assumption are based on TDM/FDM operation and in this case, it is hard to clarify the above example scenario as TDM or FDM operation.</w:t>
      </w:r>
    </w:p>
    <w:p w:rsidR="00DB39CF" w:rsidRDefault="004324E3" w:rsidP="0049759B">
      <w:pPr>
        <w:rPr>
          <w:b/>
          <w:lang w:val="en-US" w:eastAsia="zh-CN"/>
        </w:rPr>
      </w:pPr>
      <w:r w:rsidRPr="004324E3">
        <w:rPr>
          <w:b/>
          <w:lang w:val="en-US" w:eastAsia="zh-CN"/>
        </w:rPr>
        <w:lastRenderedPageBreak/>
        <w:t>Observation 2: The TDM operation between spectrally partially used PC5 SL and Uu UL/DL operation cannot be categorized as TDM or FDM operation</w:t>
      </w:r>
      <w:r w:rsidR="00DB39CF">
        <w:rPr>
          <w:b/>
          <w:lang w:val="en-US" w:eastAsia="zh-CN"/>
        </w:rPr>
        <w:t xml:space="preserve"> and the RF architecture assumption cannot apply to this scenario.</w:t>
      </w:r>
    </w:p>
    <w:p w:rsidR="00DB39CF" w:rsidRDefault="004324E3" w:rsidP="0049759B">
      <w:pPr>
        <w:rPr>
          <w:lang w:val="en-US" w:eastAsia="zh-CN"/>
        </w:rPr>
      </w:pPr>
      <w:r>
        <w:rPr>
          <w:rFonts w:hint="eastAsia"/>
          <w:lang w:val="en-US" w:eastAsia="zh-CN"/>
        </w:rPr>
        <w:t>T</w:t>
      </w:r>
      <w:r>
        <w:rPr>
          <w:lang w:val="en-US" w:eastAsia="zh-CN"/>
        </w:rPr>
        <w:t>o clarify the operation scenario and make the RF chain architecture assumption clear, we believe the scenarios should be discussed together with duplex mode.</w:t>
      </w:r>
      <w:r w:rsidR="00291021">
        <w:rPr>
          <w:lang w:val="en-US" w:eastAsia="zh-CN"/>
        </w:rPr>
        <w:t xml:space="preserve"> </w:t>
      </w:r>
      <w:r w:rsidR="00DB39CF">
        <w:rPr>
          <w:lang w:val="en-US" w:eastAsia="zh-CN"/>
        </w:rPr>
        <w:t>For FDM/TDM + half/full duplex, it can be categorized as 4 scenarios:</w:t>
      </w:r>
    </w:p>
    <w:p w:rsidR="00DB39CF" w:rsidRDefault="00DB39CF" w:rsidP="0049759B">
      <w:pPr>
        <w:pStyle w:val="aa"/>
        <w:numPr>
          <w:ilvl w:val="0"/>
          <w:numId w:val="8"/>
        </w:numPr>
        <w:ind w:firstLineChars="0"/>
        <w:rPr>
          <w:lang w:val="en-US" w:eastAsia="zh-CN"/>
        </w:rPr>
      </w:pPr>
      <w:r>
        <w:rPr>
          <w:lang w:val="en-US" w:eastAsia="zh-CN"/>
        </w:rPr>
        <w:t>FDM half-duplex</w:t>
      </w:r>
    </w:p>
    <w:p w:rsidR="00DB39CF" w:rsidRDefault="00DB39CF" w:rsidP="0049759B">
      <w:pPr>
        <w:pStyle w:val="aa"/>
        <w:numPr>
          <w:ilvl w:val="0"/>
          <w:numId w:val="8"/>
        </w:numPr>
        <w:ind w:firstLineChars="0"/>
        <w:rPr>
          <w:lang w:val="en-US" w:eastAsia="zh-CN"/>
        </w:rPr>
      </w:pPr>
      <w:r w:rsidRPr="00DB39CF">
        <w:rPr>
          <w:lang w:val="en-US" w:eastAsia="zh-CN"/>
        </w:rPr>
        <w:t>FDM full-duplex</w:t>
      </w:r>
    </w:p>
    <w:p w:rsidR="00DB39CF" w:rsidRDefault="00DB39CF" w:rsidP="0049759B">
      <w:pPr>
        <w:pStyle w:val="aa"/>
        <w:numPr>
          <w:ilvl w:val="0"/>
          <w:numId w:val="8"/>
        </w:numPr>
        <w:ind w:firstLineChars="0"/>
        <w:rPr>
          <w:lang w:val="en-US" w:eastAsia="zh-CN"/>
        </w:rPr>
      </w:pPr>
      <w:r w:rsidRPr="00DB39CF">
        <w:rPr>
          <w:lang w:val="en-US" w:eastAsia="zh-CN"/>
        </w:rPr>
        <w:t>TDM half-duplex</w:t>
      </w:r>
    </w:p>
    <w:p w:rsidR="00DB39CF" w:rsidRPr="00DB39CF" w:rsidRDefault="00DB39CF" w:rsidP="0049759B">
      <w:pPr>
        <w:pStyle w:val="aa"/>
        <w:numPr>
          <w:ilvl w:val="0"/>
          <w:numId w:val="8"/>
        </w:numPr>
        <w:ind w:firstLineChars="0"/>
        <w:rPr>
          <w:lang w:val="en-US" w:eastAsia="zh-CN"/>
        </w:rPr>
      </w:pPr>
      <w:r w:rsidRPr="00DB39CF">
        <w:rPr>
          <w:lang w:val="en-US" w:eastAsia="zh-CN"/>
        </w:rPr>
        <w:t>TDM full-duplex</w:t>
      </w:r>
    </w:p>
    <w:p w:rsidR="00291021" w:rsidRDefault="00291021" w:rsidP="0049759B">
      <w:pPr>
        <w:rPr>
          <w:lang w:val="en-US" w:eastAsia="zh-CN"/>
        </w:rPr>
      </w:pPr>
      <w:r>
        <w:rPr>
          <w:lang w:val="en-US" w:eastAsia="zh-CN"/>
        </w:rPr>
        <w:t xml:space="preserve">Usually it has been default agreed that TDM as half-duplex and FDD as full duplex. </w:t>
      </w:r>
      <w:r w:rsidR="00DB39CF">
        <w:rPr>
          <w:lang w:val="en-US" w:eastAsia="zh-CN"/>
        </w:rPr>
        <w:t>The TDM full-duplex is not a practical scenario. T</w:t>
      </w:r>
      <w:r>
        <w:rPr>
          <w:lang w:val="en-US" w:eastAsia="zh-CN"/>
        </w:rPr>
        <w:t>he above example as “TDM operation between spectrally partially used PC5 SL and Uu UL/DL”, it can still be agreed as TDM half-duplex with frequency separation. Also it is equal to FDM half-duplex with time dom</w:t>
      </w:r>
      <w:r w:rsidR="00DB39CF">
        <w:rPr>
          <w:lang w:val="en-US" w:eastAsia="zh-CN"/>
        </w:rPr>
        <w:t>ain difference. Hence the TDM half-duplex and FDM half-duplex should be the same when discussing the operation scenario. And the last is the FDM full-duplex which is normally FDM operation in our mind.</w:t>
      </w:r>
    </w:p>
    <w:p w:rsidR="00652B41" w:rsidRDefault="00DB39CF" w:rsidP="00F50777">
      <w:pPr>
        <w:rPr>
          <w:lang w:val="en-US" w:eastAsia="zh-CN"/>
        </w:rPr>
      </w:pPr>
      <w:r>
        <w:rPr>
          <w:lang w:val="en-US" w:eastAsia="zh-CN"/>
        </w:rPr>
        <w:t xml:space="preserve">A simple way to distinguish the RF chain architecture is using the duplex mode only as for half-duplex mode, </w:t>
      </w:r>
      <w:r w:rsidR="00F50777">
        <w:rPr>
          <w:lang w:val="en-US" w:eastAsia="zh-CN"/>
        </w:rPr>
        <w:t>single RF chain for TX can be assumed as baseline and for full-duplex mode, separate RF chain for TX can be assumed as baseline.</w:t>
      </w:r>
      <w:r w:rsidR="00F50777">
        <w:rPr>
          <w:rFonts w:hint="eastAsia"/>
          <w:lang w:val="en-US" w:eastAsia="zh-CN"/>
        </w:rPr>
        <w:t xml:space="preserve"> </w:t>
      </w:r>
    </w:p>
    <w:p w:rsidR="00652B41" w:rsidRPr="00652B41" w:rsidRDefault="00652B41" w:rsidP="00F50777">
      <w:pPr>
        <w:rPr>
          <w:b/>
          <w:lang w:val="en-US" w:eastAsia="zh-CN"/>
        </w:rPr>
      </w:pPr>
      <w:r w:rsidRPr="00652B41">
        <w:rPr>
          <w:rFonts w:hint="eastAsia"/>
          <w:b/>
          <w:lang w:val="en-US" w:eastAsia="zh-CN"/>
        </w:rPr>
        <w:t>O</w:t>
      </w:r>
      <w:r w:rsidRPr="00652B41">
        <w:rPr>
          <w:b/>
          <w:lang w:val="en-US" w:eastAsia="zh-CN"/>
        </w:rPr>
        <w:t xml:space="preserve">bservation 3: </w:t>
      </w:r>
      <w:r>
        <w:rPr>
          <w:b/>
          <w:lang w:val="en-US" w:eastAsia="zh-CN"/>
        </w:rPr>
        <w:t>It is straightforward to assume half-duplex mode with single RF chain and full-duplex mode with separate RF chain.</w:t>
      </w:r>
    </w:p>
    <w:p w:rsidR="00F50777" w:rsidRDefault="00F50777" w:rsidP="00F50777">
      <w:pPr>
        <w:rPr>
          <w:lang w:val="en-US" w:eastAsia="zh-CN"/>
        </w:rPr>
      </w:pPr>
      <w:r>
        <w:rPr>
          <w:lang w:val="en-US" w:eastAsia="zh-CN"/>
        </w:rPr>
        <w:t>However, we would like to further using different scenario to develop different RF requirements especially considering the synchronization as well as the transient period. Hence, we would like to provide the 4 different scenarios as:</w:t>
      </w:r>
    </w:p>
    <w:p w:rsidR="00F50777" w:rsidRDefault="005A5A8A" w:rsidP="00F50777">
      <w:pPr>
        <w:pStyle w:val="aa"/>
        <w:numPr>
          <w:ilvl w:val="0"/>
          <w:numId w:val="9"/>
        </w:numPr>
        <w:ind w:firstLineChars="0"/>
        <w:rPr>
          <w:lang w:val="en-US" w:eastAsia="zh-CN"/>
        </w:rPr>
      </w:pPr>
      <w:r>
        <w:rPr>
          <w:lang w:val="en-US" w:eastAsia="zh-CN"/>
        </w:rPr>
        <w:t>TD</w:t>
      </w:r>
      <w:r w:rsidR="00D312C7">
        <w:rPr>
          <w:lang w:val="en-US" w:eastAsia="zh-CN"/>
        </w:rPr>
        <w:t>M</w:t>
      </w:r>
      <w:r>
        <w:rPr>
          <w:lang w:val="en-US" w:eastAsia="zh-CN"/>
        </w:rPr>
        <w:t xml:space="preserve"> + FD</w:t>
      </w:r>
      <w:r w:rsidR="00D312C7">
        <w:rPr>
          <w:lang w:val="en-US" w:eastAsia="zh-CN"/>
        </w:rPr>
        <w:t>M</w:t>
      </w:r>
      <w:r>
        <w:rPr>
          <w:lang w:val="en-US" w:eastAsia="zh-CN"/>
        </w:rPr>
        <w:t xml:space="preserve">: </w:t>
      </w:r>
      <w:r w:rsidR="00F50777" w:rsidRPr="00F50777">
        <w:rPr>
          <w:lang w:val="en-US" w:eastAsia="zh-CN"/>
        </w:rPr>
        <w:t>Half-duplex with frequency separation</w:t>
      </w:r>
      <w:r w:rsidR="00F50777">
        <w:rPr>
          <w:lang w:val="en-US" w:eastAsia="zh-CN"/>
        </w:rPr>
        <w:t xml:space="preserve"> (Single RF chain for TX as baseline)</w:t>
      </w:r>
    </w:p>
    <w:p w:rsidR="00F50777" w:rsidRDefault="005A5A8A" w:rsidP="00F50777">
      <w:pPr>
        <w:pStyle w:val="aa"/>
        <w:numPr>
          <w:ilvl w:val="0"/>
          <w:numId w:val="9"/>
        </w:numPr>
        <w:ind w:firstLineChars="0"/>
        <w:rPr>
          <w:lang w:val="en-US" w:eastAsia="zh-CN"/>
        </w:rPr>
      </w:pPr>
      <w:r>
        <w:rPr>
          <w:lang w:val="en-US" w:eastAsia="zh-CN"/>
        </w:rPr>
        <w:t>TD</w:t>
      </w:r>
      <w:r w:rsidR="00D312C7">
        <w:rPr>
          <w:lang w:val="en-US" w:eastAsia="zh-CN"/>
        </w:rPr>
        <w:t>M</w:t>
      </w:r>
      <w:r>
        <w:rPr>
          <w:lang w:val="en-US" w:eastAsia="zh-CN"/>
        </w:rPr>
        <w:t xml:space="preserve"> only: </w:t>
      </w:r>
      <w:r w:rsidR="00F50777" w:rsidRPr="00F50777">
        <w:rPr>
          <w:lang w:val="en-US" w:eastAsia="zh-CN"/>
        </w:rPr>
        <w:t>Half-duplex without frequency separation</w:t>
      </w:r>
      <w:r w:rsidR="00F50777">
        <w:rPr>
          <w:lang w:val="en-US" w:eastAsia="zh-CN"/>
        </w:rPr>
        <w:t xml:space="preserve"> (Single RF chain for TX as baseline)</w:t>
      </w:r>
    </w:p>
    <w:p w:rsidR="00F50777" w:rsidRDefault="005A5A8A" w:rsidP="00F50777">
      <w:pPr>
        <w:pStyle w:val="aa"/>
        <w:numPr>
          <w:ilvl w:val="0"/>
          <w:numId w:val="9"/>
        </w:numPr>
        <w:ind w:firstLineChars="0"/>
        <w:rPr>
          <w:lang w:val="en-US" w:eastAsia="zh-CN"/>
        </w:rPr>
      </w:pPr>
      <w:r>
        <w:rPr>
          <w:lang w:val="en-US" w:eastAsia="zh-CN"/>
        </w:rPr>
        <w:t>FD</w:t>
      </w:r>
      <w:r w:rsidR="00D312C7">
        <w:rPr>
          <w:lang w:val="en-US" w:eastAsia="zh-CN"/>
        </w:rPr>
        <w:t>M</w:t>
      </w:r>
      <w:r>
        <w:rPr>
          <w:lang w:val="en-US" w:eastAsia="zh-CN"/>
        </w:rPr>
        <w:t xml:space="preserve"> only: Full-duplex</w:t>
      </w:r>
      <w:r w:rsidR="00F50777">
        <w:rPr>
          <w:lang w:val="en-US" w:eastAsia="zh-CN"/>
        </w:rPr>
        <w:t xml:space="preserve"> with adjacent carrier (</w:t>
      </w:r>
      <w:r w:rsidR="00F50777">
        <w:rPr>
          <w:rFonts w:hint="eastAsia"/>
          <w:lang w:val="en-US" w:eastAsia="zh-CN"/>
        </w:rPr>
        <w:t>S</w:t>
      </w:r>
      <w:r w:rsidR="00F50777">
        <w:rPr>
          <w:lang w:val="en-US" w:eastAsia="zh-CN"/>
        </w:rPr>
        <w:t>eparate RF chain for TX as baseline)</w:t>
      </w:r>
    </w:p>
    <w:p w:rsidR="00F50777" w:rsidRPr="00F50777" w:rsidRDefault="005A5A8A" w:rsidP="00F50777">
      <w:pPr>
        <w:pStyle w:val="aa"/>
        <w:numPr>
          <w:ilvl w:val="0"/>
          <w:numId w:val="9"/>
        </w:numPr>
        <w:ind w:firstLineChars="0"/>
        <w:rPr>
          <w:lang w:val="en-US" w:eastAsia="zh-CN"/>
        </w:rPr>
      </w:pPr>
      <w:r>
        <w:rPr>
          <w:lang w:val="en-US" w:eastAsia="zh-CN"/>
        </w:rPr>
        <w:t>FD</w:t>
      </w:r>
      <w:r w:rsidR="00D312C7">
        <w:rPr>
          <w:lang w:val="en-US" w:eastAsia="zh-CN"/>
        </w:rPr>
        <w:t>M</w:t>
      </w:r>
      <w:r>
        <w:rPr>
          <w:lang w:val="en-US" w:eastAsia="zh-CN"/>
        </w:rPr>
        <w:t xml:space="preserve"> only: Full-duplex </w:t>
      </w:r>
      <w:r w:rsidR="00F50777">
        <w:rPr>
          <w:lang w:val="en-US" w:eastAsia="zh-CN"/>
        </w:rPr>
        <w:t>with non-adjacent carrier (Separate RF chain for TX as baseline)</w:t>
      </w:r>
    </w:p>
    <w:p w:rsidR="00F50777" w:rsidRPr="00F50777" w:rsidRDefault="00F50777" w:rsidP="00F50777">
      <w:pPr>
        <w:rPr>
          <w:lang w:val="en-US" w:eastAsia="zh-CN"/>
        </w:rPr>
      </w:pPr>
      <w:r>
        <w:rPr>
          <w:lang w:val="en-US" w:eastAsia="zh-CN"/>
        </w:rPr>
        <w:t>W</w:t>
      </w:r>
      <w:r>
        <w:rPr>
          <w:rFonts w:hint="eastAsia"/>
          <w:lang w:val="en-US" w:eastAsia="zh-CN"/>
        </w:rPr>
        <w:t>it</w:t>
      </w:r>
      <w:r>
        <w:rPr>
          <w:lang w:val="en-US" w:eastAsia="zh-CN"/>
        </w:rPr>
        <w:t xml:space="preserve">h the above duplex mode and frequency separation scenarios, the RF chain assumption as well as the RF requirements can be clearly discussed. Also we would like to give some priority of the above scenarios based on the agreement in the last meeting. The </w:t>
      </w:r>
      <w:r w:rsidR="005A5A8A">
        <w:rPr>
          <w:lang w:val="en-US" w:eastAsia="zh-CN"/>
        </w:rPr>
        <w:t>TDD only</w:t>
      </w:r>
      <w:r>
        <w:rPr>
          <w:lang w:val="en-US" w:eastAsia="zh-CN"/>
        </w:rPr>
        <w:t xml:space="preserve"> has higher spectrum usage efficien</w:t>
      </w:r>
      <w:r w:rsidR="00C338F2">
        <w:rPr>
          <w:lang w:val="en-US" w:eastAsia="zh-CN"/>
        </w:rPr>
        <w:t xml:space="preserve">cy and it is similar to the agreed first priority “TDM operation” during the last meeting hence we believe it is first priority. For </w:t>
      </w:r>
      <w:r w:rsidR="005A5A8A">
        <w:rPr>
          <w:lang w:val="en-US" w:eastAsia="zh-CN"/>
        </w:rPr>
        <w:t xml:space="preserve">TDD + FDD as </w:t>
      </w:r>
      <w:r w:rsidR="00C338F2">
        <w:rPr>
          <w:lang w:val="en-US" w:eastAsia="zh-CN"/>
        </w:rPr>
        <w:t xml:space="preserve">Half-duplex with frequency separation, it has quite low spectrum efficiency we would like to put it as lowest priority. For the </w:t>
      </w:r>
      <w:r w:rsidR="005A5A8A">
        <w:rPr>
          <w:lang w:val="en-US" w:eastAsia="zh-CN"/>
        </w:rPr>
        <w:t xml:space="preserve">rest </w:t>
      </w:r>
      <w:r w:rsidR="00C338F2">
        <w:rPr>
          <w:lang w:val="en-US" w:eastAsia="zh-CN"/>
        </w:rPr>
        <w:t>two full-duplex scenarios, they are similar to the agreed second and third priority “FDM operation with adjacent and non-adjacent carrier” hence we would like to keep them as 2</w:t>
      </w:r>
      <w:r w:rsidR="00C338F2" w:rsidRPr="00C338F2">
        <w:rPr>
          <w:vertAlign w:val="superscript"/>
          <w:lang w:val="en-US" w:eastAsia="zh-CN"/>
        </w:rPr>
        <w:t>nd</w:t>
      </w:r>
      <w:r w:rsidR="00C338F2">
        <w:rPr>
          <w:lang w:val="en-US" w:eastAsia="zh-CN"/>
        </w:rPr>
        <w:t xml:space="preserve"> and 3</w:t>
      </w:r>
      <w:r w:rsidR="00C338F2" w:rsidRPr="00C338F2">
        <w:rPr>
          <w:vertAlign w:val="superscript"/>
          <w:lang w:val="en-US" w:eastAsia="zh-CN"/>
        </w:rPr>
        <w:t>rd</w:t>
      </w:r>
      <w:r w:rsidR="00C338F2">
        <w:rPr>
          <w:lang w:val="en-US" w:eastAsia="zh-CN"/>
        </w:rPr>
        <w:t xml:space="preserve"> priority. With that, we have the below proposal:</w:t>
      </w:r>
    </w:p>
    <w:p w:rsidR="007F6E15" w:rsidRPr="00C338F2" w:rsidRDefault="00F50777" w:rsidP="007F6E15">
      <w:pPr>
        <w:rPr>
          <w:b/>
          <w:lang w:val="en-US" w:eastAsia="zh-CN"/>
        </w:rPr>
      </w:pPr>
      <w:r w:rsidRPr="00C338F2">
        <w:rPr>
          <w:b/>
          <w:lang w:val="en-US" w:eastAsia="zh-CN"/>
        </w:rPr>
        <w:t xml:space="preserve">Proposal: It is proposed below scenarios and </w:t>
      </w:r>
      <w:r w:rsidR="00C338F2" w:rsidRPr="00C338F2">
        <w:rPr>
          <w:b/>
          <w:lang w:val="en-US" w:eastAsia="zh-CN"/>
        </w:rPr>
        <w:t>priority:</w:t>
      </w:r>
    </w:p>
    <w:p w:rsidR="00C338F2" w:rsidRPr="00C338F2" w:rsidRDefault="00C338F2" w:rsidP="007F6E15">
      <w:pPr>
        <w:rPr>
          <w:b/>
          <w:lang w:val="en-US" w:eastAsia="zh-CN"/>
        </w:rPr>
      </w:pPr>
      <w:r w:rsidRPr="00C338F2">
        <w:rPr>
          <w:b/>
          <w:lang w:val="en-US" w:eastAsia="zh-CN"/>
        </w:rPr>
        <w:t>1</w:t>
      </w:r>
      <w:r w:rsidRPr="00C338F2">
        <w:rPr>
          <w:b/>
          <w:vertAlign w:val="superscript"/>
          <w:lang w:val="en-US" w:eastAsia="zh-CN"/>
        </w:rPr>
        <w:t>st</w:t>
      </w:r>
      <w:r w:rsidRPr="00C338F2">
        <w:rPr>
          <w:b/>
          <w:lang w:val="en-US" w:eastAsia="zh-CN"/>
        </w:rPr>
        <w:t xml:space="preserve"> priority: </w:t>
      </w:r>
      <w:r w:rsidR="005A5A8A">
        <w:rPr>
          <w:b/>
          <w:lang w:val="en-US" w:eastAsia="zh-CN"/>
        </w:rPr>
        <w:t>TD</w:t>
      </w:r>
      <w:r w:rsidR="00D312C7">
        <w:rPr>
          <w:b/>
          <w:lang w:val="en-US" w:eastAsia="zh-CN"/>
        </w:rPr>
        <w:t xml:space="preserve">M </w:t>
      </w:r>
      <w:r w:rsidR="005A5A8A">
        <w:rPr>
          <w:b/>
          <w:lang w:val="en-US" w:eastAsia="zh-CN"/>
        </w:rPr>
        <w:t xml:space="preserve">only: </w:t>
      </w:r>
      <w:r w:rsidRPr="00C338F2">
        <w:rPr>
          <w:b/>
          <w:lang w:val="en-US" w:eastAsia="zh-CN"/>
        </w:rPr>
        <w:t>Half-duplex without frequency separation (Single RF chain for TX as baseline)</w:t>
      </w:r>
    </w:p>
    <w:p w:rsidR="00C338F2" w:rsidRPr="00C338F2" w:rsidRDefault="00C338F2" w:rsidP="007F6E15">
      <w:pPr>
        <w:rPr>
          <w:b/>
          <w:lang w:val="en-US" w:eastAsia="zh-CN"/>
        </w:rPr>
      </w:pPr>
      <w:r w:rsidRPr="00C338F2">
        <w:rPr>
          <w:b/>
          <w:lang w:val="en-US" w:eastAsia="zh-CN"/>
        </w:rPr>
        <w:t>2</w:t>
      </w:r>
      <w:r w:rsidRPr="00C338F2">
        <w:rPr>
          <w:b/>
          <w:vertAlign w:val="superscript"/>
          <w:lang w:val="en-US" w:eastAsia="zh-CN"/>
        </w:rPr>
        <w:t>nd</w:t>
      </w:r>
      <w:r w:rsidRPr="00C338F2">
        <w:rPr>
          <w:b/>
          <w:lang w:val="en-US" w:eastAsia="zh-CN"/>
        </w:rPr>
        <w:t xml:space="preserve"> priority:</w:t>
      </w:r>
      <w:r w:rsidR="005A5A8A">
        <w:rPr>
          <w:b/>
          <w:lang w:val="en-US" w:eastAsia="zh-CN"/>
        </w:rPr>
        <w:t xml:space="preserve"> FD</w:t>
      </w:r>
      <w:r w:rsidR="00D312C7">
        <w:rPr>
          <w:b/>
          <w:lang w:val="en-US" w:eastAsia="zh-CN"/>
        </w:rPr>
        <w:t>M</w:t>
      </w:r>
      <w:r w:rsidR="005A5A8A">
        <w:rPr>
          <w:b/>
          <w:lang w:val="en-US" w:eastAsia="zh-CN"/>
        </w:rPr>
        <w:t xml:space="preserve"> only: Full-duplex </w:t>
      </w:r>
      <w:r w:rsidRPr="00C338F2">
        <w:rPr>
          <w:b/>
          <w:lang w:val="en-US" w:eastAsia="zh-CN"/>
        </w:rPr>
        <w:t>with adjacent carrier (</w:t>
      </w:r>
      <w:r w:rsidRPr="00C338F2">
        <w:rPr>
          <w:rFonts w:hint="eastAsia"/>
          <w:b/>
          <w:lang w:val="en-US" w:eastAsia="zh-CN"/>
        </w:rPr>
        <w:t>S</w:t>
      </w:r>
      <w:r w:rsidRPr="00C338F2">
        <w:rPr>
          <w:b/>
          <w:lang w:val="en-US" w:eastAsia="zh-CN"/>
        </w:rPr>
        <w:t>eparate RF chain for TX as baseline)</w:t>
      </w:r>
    </w:p>
    <w:p w:rsidR="00C338F2" w:rsidRPr="00C338F2" w:rsidRDefault="00C338F2" w:rsidP="007F6E15">
      <w:pPr>
        <w:rPr>
          <w:b/>
          <w:lang w:val="en-US" w:eastAsia="zh-CN"/>
        </w:rPr>
      </w:pPr>
      <w:r w:rsidRPr="00C338F2">
        <w:rPr>
          <w:b/>
          <w:lang w:val="en-US" w:eastAsia="zh-CN"/>
        </w:rPr>
        <w:t>3</w:t>
      </w:r>
      <w:r w:rsidRPr="00C338F2">
        <w:rPr>
          <w:b/>
          <w:vertAlign w:val="superscript"/>
          <w:lang w:val="en-US" w:eastAsia="zh-CN"/>
        </w:rPr>
        <w:t>rd</w:t>
      </w:r>
      <w:r w:rsidRPr="00C338F2">
        <w:rPr>
          <w:b/>
          <w:lang w:val="en-US" w:eastAsia="zh-CN"/>
        </w:rPr>
        <w:t xml:space="preserve"> priority: </w:t>
      </w:r>
      <w:r w:rsidR="005A5A8A">
        <w:rPr>
          <w:b/>
          <w:lang w:val="en-US" w:eastAsia="zh-CN"/>
        </w:rPr>
        <w:t>FD</w:t>
      </w:r>
      <w:r w:rsidR="00D312C7">
        <w:rPr>
          <w:b/>
          <w:lang w:val="en-US" w:eastAsia="zh-CN"/>
        </w:rPr>
        <w:t>M</w:t>
      </w:r>
      <w:r w:rsidR="005A5A8A">
        <w:rPr>
          <w:b/>
          <w:lang w:val="en-US" w:eastAsia="zh-CN"/>
        </w:rPr>
        <w:t xml:space="preserve"> only: </w:t>
      </w:r>
      <w:r w:rsidRPr="00C338F2">
        <w:rPr>
          <w:b/>
          <w:lang w:val="en-US" w:eastAsia="zh-CN"/>
        </w:rPr>
        <w:t>Full-duplex with non-adjacent carrier (Separate RF chain for TX as baseline)</w:t>
      </w:r>
    </w:p>
    <w:p w:rsidR="00C338F2" w:rsidRPr="00C338F2" w:rsidRDefault="00C338F2" w:rsidP="007F6E15">
      <w:pPr>
        <w:rPr>
          <w:b/>
          <w:lang w:val="en-US" w:eastAsia="zh-CN"/>
        </w:rPr>
      </w:pPr>
      <w:r w:rsidRPr="00C338F2">
        <w:rPr>
          <w:b/>
          <w:lang w:val="en-US" w:eastAsia="zh-CN"/>
        </w:rPr>
        <w:t>4</w:t>
      </w:r>
      <w:r w:rsidRPr="00C338F2">
        <w:rPr>
          <w:b/>
          <w:vertAlign w:val="superscript"/>
          <w:lang w:val="en-US" w:eastAsia="zh-CN"/>
        </w:rPr>
        <w:t>th</w:t>
      </w:r>
      <w:r w:rsidRPr="00C338F2">
        <w:rPr>
          <w:b/>
          <w:lang w:val="en-US" w:eastAsia="zh-CN"/>
        </w:rPr>
        <w:t xml:space="preserve"> priority: </w:t>
      </w:r>
      <w:r w:rsidR="005A5A8A">
        <w:rPr>
          <w:b/>
          <w:lang w:val="en-US" w:eastAsia="zh-CN"/>
        </w:rPr>
        <w:t>TD</w:t>
      </w:r>
      <w:r w:rsidR="00D312C7">
        <w:rPr>
          <w:b/>
          <w:lang w:val="en-US" w:eastAsia="zh-CN"/>
        </w:rPr>
        <w:t>M</w:t>
      </w:r>
      <w:r w:rsidR="005A5A8A">
        <w:rPr>
          <w:b/>
          <w:lang w:val="en-US" w:eastAsia="zh-CN"/>
        </w:rPr>
        <w:t xml:space="preserve"> </w:t>
      </w:r>
      <w:r w:rsidR="005A5A8A">
        <w:rPr>
          <w:rFonts w:hint="eastAsia"/>
          <w:b/>
          <w:lang w:val="en-US" w:eastAsia="zh-CN"/>
        </w:rPr>
        <w:t>+</w:t>
      </w:r>
      <w:r w:rsidR="005A5A8A">
        <w:rPr>
          <w:b/>
          <w:lang w:val="en-US" w:eastAsia="zh-CN"/>
        </w:rPr>
        <w:t xml:space="preserve"> FD</w:t>
      </w:r>
      <w:r w:rsidR="00D312C7">
        <w:rPr>
          <w:b/>
          <w:lang w:val="en-US" w:eastAsia="zh-CN"/>
        </w:rPr>
        <w:t>M</w:t>
      </w:r>
      <w:r w:rsidR="005A5A8A">
        <w:rPr>
          <w:rFonts w:hint="eastAsia"/>
          <w:b/>
          <w:lang w:val="en-US" w:eastAsia="zh-CN"/>
        </w:rPr>
        <w:t>:</w:t>
      </w:r>
      <w:r w:rsidR="005A5A8A">
        <w:rPr>
          <w:b/>
          <w:lang w:val="en-US" w:eastAsia="zh-CN"/>
        </w:rPr>
        <w:t xml:space="preserve"> </w:t>
      </w:r>
      <w:r w:rsidRPr="00C338F2">
        <w:rPr>
          <w:b/>
          <w:lang w:val="en-US" w:eastAsia="zh-CN"/>
        </w:rPr>
        <w:t>Half-duplex with frequency separation (Single RF chain for TX as baseline)</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424520" w:rsidRDefault="00424520" w:rsidP="00424520">
      <w:pPr>
        <w:rPr>
          <w:b/>
          <w:lang w:val="en-US" w:eastAsia="zh-CN"/>
        </w:rPr>
      </w:pPr>
      <w:r w:rsidRPr="000F262C">
        <w:rPr>
          <w:b/>
          <w:lang w:val="en-US" w:eastAsia="zh-CN"/>
        </w:rPr>
        <w:t>Observation 1: It has been agreed different RF chain architecture based on TDM/FDM operation scenario.</w:t>
      </w:r>
    </w:p>
    <w:p w:rsidR="00424520" w:rsidRDefault="00424520" w:rsidP="00424520">
      <w:pPr>
        <w:rPr>
          <w:b/>
          <w:lang w:val="en-US" w:eastAsia="zh-CN"/>
        </w:rPr>
      </w:pPr>
      <w:r w:rsidRPr="004324E3">
        <w:rPr>
          <w:b/>
          <w:lang w:val="en-US" w:eastAsia="zh-CN"/>
        </w:rPr>
        <w:t>Observation 2: The TDM operation between spectrally partially used PC5 SL and Uu UL/DL operation cannot be categorized as TDM or FDM operation</w:t>
      </w:r>
      <w:r>
        <w:rPr>
          <w:b/>
          <w:lang w:val="en-US" w:eastAsia="zh-CN"/>
        </w:rPr>
        <w:t xml:space="preserve"> and the RF architecture assumption cannot apply to this scenario.</w:t>
      </w:r>
    </w:p>
    <w:p w:rsidR="00652B41" w:rsidRPr="00652B41" w:rsidRDefault="00652B41" w:rsidP="00652B41">
      <w:pPr>
        <w:rPr>
          <w:b/>
          <w:lang w:val="en-US" w:eastAsia="zh-CN"/>
        </w:rPr>
      </w:pPr>
      <w:r w:rsidRPr="00652B41">
        <w:rPr>
          <w:rFonts w:hint="eastAsia"/>
          <w:b/>
          <w:lang w:val="en-US" w:eastAsia="zh-CN"/>
        </w:rPr>
        <w:t>O</w:t>
      </w:r>
      <w:r w:rsidRPr="00652B41">
        <w:rPr>
          <w:b/>
          <w:lang w:val="en-US" w:eastAsia="zh-CN"/>
        </w:rPr>
        <w:t xml:space="preserve">bservation 3: </w:t>
      </w:r>
      <w:r>
        <w:rPr>
          <w:b/>
          <w:lang w:val="en-US" w:eastAsia="zh-CN"/>
        </w:rPr>
        <w:t>It is straightforward to assume half-duplex mode with single RF chain and full-duplex mode with separate RF chain.</w:t>
      </w:r>
    </w:p>
    <w:p w:rsidR="00652B41" w:rsidRPr="00652B41" w:rsidRDefault="00652B41" w:rsidP="005A5A8A">
      <w:pPr>
        <w:rPr>
          <w:b/>
          <w:lang w:val="en-US" w:eastAsia="zh-CN"/>
        </w:rPr>
      </w:pPr>
    </w:p>
    <w:p w:rsidR="005A5A8A" w:rsidRPr="00C338F2" w:rsidRDefault="005A5A8A" w:rsidP="005A5A8A">
      <w:pPr>
        <w:rPr>
          <w:b/>
          <w:lang w:val="en-US" w:eastAsia="zh-CN"/>
        </w:rPr>
      </w:pPr>
      <w:r w:rsidRPr="00C338F2">
        <w:rPr>
          <w:b/>
          <w:lang w:val="en-US" w:eastAsia="zh-CN"/>
        </w:rPr>
        <w:lastRenderedPageBreak/>
        <w:t>Proposal: It is proposed below scenarios and priority:</w:t>
      </w:r>
    </w:p>
    <w:p w:rsidR="005A5A8A" w:rsidRPr="00C338F2" w:rsidRDefault="005A5A8A" w:rsidP="005A5A8A">
      <w:pPr>
        <w:rPr>
          <w:b/>
          <w:lang w:val="en-US" w:eastAsia="zh-CN"/>
        </w:rPr>
      </w:pPr>
      <w:r w:rsidRPr="00C338F2">
        <w:rPr>
          <w:b/>
          <w:lang w:val="en-US" w:eastAsia="zh-CN"/>
        </w:rPr>
        <w:t>1</w:t>
      </w:r>
      <w:r w:rsidRPr="00C338F2">
        <w:rPr>
          <w:b/>
          <w:vertAlign w:val="superscript"/>
          <w:lang w:val="en-US" w:eastAsia="zh-CN"/>
        </w:rPr>
        <w:t>st</w:t>
      </w:r>
      <w:r w:rsidRPr="00C338F2">
        <w:rPr>
          <w:b/>
          <w:lang w:val="en-US" w:eastAsia="zh-CN"/>
        </w:rPr>
        <w:t xml:space="preserve"> priority: </w:t>
      </w:r>
      <w:r>
        <w:rPr>
          <w:b/>
          <w:lang w:val="en-US" w:eastAsia="zh-CN"/>
        </w:rPr>
        <w:t>TD</w:t>
      </w:r>
      <w:r w:rsidR="00D312C7">
        <w:rPr>
          <w:b/>
          <w:lang w:val="en-US" w:eastAsia="zh-CN"/>
        </w:rPr>
        <w:t>M</w:t>
      </w:r>
      <w:r>
        <w:rPr>
          <w:b/>
          <w:lang w:val="en-US" w:eastAsia="zh-CN"/>
        </w:rPr>
        <w:t xml:space="preserve"> only: </w:t>
      </w:r>
      <w:r w:rsidRPr="00C338F2">
        <w:rPr>
          <w:b/>
          <w:lang w:val="en-US" w:eastAsia="zh-CN"/>
        </w:rPr>
        <w:t>Half-duplex without frequency separation (Single RF chain for TX as baseline)</w:t>
      </w:r>
    </w:p>
    <w:p w:rsidR="005A5A8A" w:rsidRPr="00C338F2" w:rsidRDefault="005A5A8A" w:rsidP="005A5A8A">
      <w:pPr>
        <w:rPr>
          <w:b/>
          <w:lang w:val="en-US" w:eastAsia="zh-CN"/>
        </w:rPr>
      </w:pPr>
      <w:r w:rsidRPr="00C338F2">
        <w:rPr>
          <w:b/>
          <w:lang w:val="en-US" w:eastAsia="zh-CN"/>
        </w:rPr>
        <w:t>2</w:t>
      </w:r>
      <w:r w:rsidRPr="00C338F2">
        <w:rPr>
          <w:b/>
          <w:vertAlign w:val="superscript"/>
          <w:lang w:val="en-US" w:eastAsia="zh-CN"/>
        </w:rPr>
        <w:t>nd</w:t>
      </w:r>
      <w:r w:rsidRPr="00C338F2">
        <w:rPr>
          <w:b/>
          <w:lang w:val="en-US" w:eastAsia="zh-CN"/>
        </w:rPr>
        <w:t xml:space="preserve"> priority:</w:t>
      </w:r>
      <w:r>
        <w:rPr>
          <w:b/>
          <w:lang w:val="en-US" w:eastAsia="zh-CN"/>
        </w:rPr>
        <w:t xml:space="preserve"> FD</w:t>
      </w:r>
      <w:r w:rsidR="00D312C7">
        <w:rPr>
          <w:b/>
          <w:lang w:val="en-US" w:eastAsia="zh-CN"/>
        </w:rPr>
        <w:t>M</w:t>
      </w:r>
      <w:r>
        <w:rPr>
          <w:b/>
          <w:lang w:val="en-US" w:eastAsia="zh-CN"/>
        </w:rPr>
        <w:t xml:space="preserve"> only: Full-duplex </w:t>
      </w:r>
      <w:r w:rsidRPr="00C338F2">
        <w:rPr>
          <w:b/>
          <w:lang w:val="en-US" w:eastAsia="zh-CN"/>
        </w:rPr>
        <w:t>with adjacent carrier (</w:t>
      </w:r>
      <w:r w:rsidRPr="00C338F2">
        <w:rPr>
          <w:rFonts w:hint="eastAsia"/>
          <w:b/>
          <w:lang w:val="en-US" w:eastAsia="zh-CN"/>
        </w:rPr>
        <w:t>S</w:t>
      </w:r>
      <w:r w:rsidRPr="00C338F2">
        <w:rPr>
          <w:b/>
          <w:lang w:val="en-US" w:eastAsia="zh-CN"/>
        </w:rPr>
        <w:t>eparate RF chain for TX as baseline)</w:t>
      </w:r>
    </w:p>
    <w:p w:rsidR="005A5A8A" w:rsidRPr="00C338F2" w:rsidRDefault="005A5A8A" w:rsidP="005A5A8A">
      <w:pPr>
        <w:rPr>
          <w:b/>
          <w:lang w:val="en-US" w:eastAsia="zh-CN"/>
        </w:rPr>
      </w:pPr>
      <w:r w:rsidRPr="00C338F2">
        <w:rPr>
          <w:b/>
          <w:lang w:val="en-US" w:eastAsia="zh-CN"/>
        </w:rPr>
        <w:t>3</w:t>
      </w:r>
      <w:r w:rsidRPr="00C338F2">
        <w:rPr>
          <w:b/>
          <w:vertAlign w:val="superscript"/>
          <w:lang w:val="en-US" w:eastAsia="zh-CN"/>
        </w:rPr>
        <w:t>rd</w:t>
      </w:r>
      <w:r w:rsidRPr="00C338F2">
        <w:rPr>
          <w:b/>
          <w:lang w:val="en-US" w:eastAsia="zh-CN"/>
        </w:rPr>
        <w:t xml:space="preserve"> priority: </w:t>
      </w:r>
      <w:r>
        <w:rPr>
          <w:b/>
          <w:lang w:val="en-US" w:eastAsia="zh-CN"/>
        </w:rPr>
        <w:t>FD</w:t>
      </w:r>
      <w:r w:rsidR="00D312C7">
        <w:rPr>
          <w:b/>
          <w:lang w:val="en-US" w:eastAsia="zh-CN"/>
        </w:rPr>
        <w:t>M</w:t>
      </w:r>
      <w:r>
        <w:rPr>
          <w:b/>
          <w:lang w:val="en-US" w:eastAsia="zh-CN"/>
        </w:rPr>
        <w:t xml:space="preserve"> only: </w:t>
      </w:r>
      <w:r w:rsidRPr="00C338F2">
        <w:rPr>
          <w:b/>
          <w:lang w:val="en-US" w:eastAsia="zh-CN"/>
        </w:rPr>
        <w:t>Full-duplex with non-adjacent carrier (Separate RF chain for TX as baseline)</w:t>
      </w:r>
    </w:p>
    <w:p w:rsidR="005A5A8A" w:rsidRPr="00C338F2" w:rsidRDefault="005A5A8A" w:rsidP="005A5A8A">
      <w:pPr>
        <w:rPr>
          <w:b/>
          <w:lang w:val="en-US" w:eastAsia="zh-CN"/>
        </w:rPr>
      </w:pPr>
      <w:r w:rsidRPr="00C338F2">
        <w:rPr>
          <w:b/>
          <w:lang w:val="en-US" w:eastAsia="zh-CN"/>
        </w:rPr>
        <w:t>4</w:t>
      </w:r>
      <w:r w:rsidRPr="00C338F2">
        <w:rPr>
          <w:b/>
          <w:vertAlign w:val="superscript"/>
          <w:lang w:val="en-US" w:eastAsia="zh-CN"/>
        </w:rPr>
        <w:t>th</w:t>
      </w:r>
      <w:r w:rsidRPr="00C338F2">
        <w:rPr>
          <w:b/>
          <w:lang w:val="en-US" w:eastAsia="zh-CN"/>
        </w:rPr>
        <w:t xml:space="preserve"> priority: </w:t>
      </w:r>
      <w:r>
        <w:rPr>
          <w:b/>
          <w:lang w:val="en-US" w:eastAsia="zh-CN"/>
        </w:rPr>
        <w:t>TD</w:t>
      </w:r>
      <w:r w:rsidR="00D312C7">
        <w:rPr>
          <w:b/>
          <w:lang w:val="en-US" w:eastAsia="zh-CN"/>
        </w:rPr>
        <w:t>M</w:t>
      </w:r>
      <w:r>
        <w:rPr>
          <w:b/>
          <w:lang w:val="en-US" w:eastAsia="zh-CN"/>
        </w:rPr>
        <w:t xml:space="preserve"> </w:t>
      </w:r>
      <w:r>
        <w:rPr>
          <w:rFonts w:hint="eastAsia"/>
          <w:b/>
          <w:lang w:val="en-US" w:eastAsia="zh-CN"/>
        </w:rPr>
        <w:t>+</w:t>
      </w:r>
      <w:r>
        <w:rPr>
          <w:b/>
          <w:lang w:val="en-US" w:eastAsia="zh-CN"/>
        </w:rPr>
        <w:t xml:space="preserve"> FD</w:t>
      </w:r>
      <w:r w:rsidR="00D312C7">
        <w:rPr>
          <w:b/>
          <w:lang w:val="en-US" w:eastAsia="zh-CN"/>
        </w:rPr>
        <w:t>M</w:t>
      </w:r>
      <w:r>
        <w:rPr>
          <w:rFonts w:hint="eastAsia"/>
          <w:b/>
          <w:lang w:val="en-US" w:eastAsia="zh-CN"/>
        </w:rPr>
        <w:t>:</w:t>
      </w:r>
      <w:r>
        <w:rPr>
          <w:b/>
          <w:lang w:val="en-US" w:eastAsia="zh-CN"/>
        </w:rPr>
        <w:t xml:space="preserve"> </w:t>
      </w:r>
      <w:r w:rsidRPr="00C338F2">
        <w:rPr>
          <w:b/>
          <w:lang w:val="en-US" w:eastAsia="zh-CN"/>
        </w:rPr>
        <w:t>Half-duplex with frequency separation (Single RF chain for TX as baseline)</w:t>
      </w:r>
    </w:p>
    <w:p w:rsidR="00DB2AC9" w:rsidRPr="000A4C5A" w:rsidRDefault="00DB2AC9" w:rsidP="00DB2AC9">
      <w:pPr>
        <w:pStyle w:val="1"/>
      </w:pPr>
      <w:r w:rsidRPr="000A4C5A">
        <w:rPr>
          <w:rFonts w:hint="eastAsia"/>
        </w:rPr>
        <w:t>Reference</w:t>
      </w:r>
    </w:p>
    <w:bookmarkEnd w:id="0"/>
    <w:p w:rsidR="00F65F49" w:rsidRPr="00D60472" w:rsidRDefault="00517435" w:rsidP="00517435">
      <w:pPr>
        <w:numPr>
          <w:ilvl w:val="0"/>
          <w:numId w:val="2"/>
        </w:numPr>
        <w:rPr>
          <w:lang w:val="en-US" w:eastAsia="zh-CN"/>
        </w:rPr>
      </w:pPr>
      <w:r w:rsidRPr="00517435">
        <w:rPr>
          <w:lang w:val="en-US" w:eastAsia="zh-CN"/>
        </w:rPr>
        <w:t>R4-210</w:t>
      </w:r>
      <w:r w:rsidR="0049759B">
        <w:rPr>
          <w:lang w:val="en-US" w:eastAsia="zh-CN"/>
        </w:rPr>
        <w:t>5403</w:t>
      </w:r>
      <w:r w:rsidRPr="00517435">
        <w:rPr>
          <w:lang w:val="en-US" w:eastAsia="zh-CN"/>
        </w:rPr>
        <w:t xml:space="preserve"> </w:t>
      </w:r>
      <w:r>
        <w:rPr>
          <w:lang w:val="en-US" w:eastAsia="zh-CN"/>
        </w:rPr>
        <w:tab/>
      </w:r>
      <w:r w:rsidR="0049759B" w:rsidRPr="0049759B">
        <w:rPr>
          <w:lang w:eastAsia="zh-CN"/>
        </w:rPr>
        <w:t>WF on operating scenarios for SL and Uu in the same licensed band</w:t>
      </w:r>
      <w:r w:rsidR="0049759B">
        <w:rPr>
          <w:rFonts w:hint="eastAsia"/>
          <w:lang w:eastAsia="zh-CN"/>
        </w:rPr>
        <w:t>,</w:t>
      </w:r>
      <w:r w:rsidR="0049759B">
        <w:rPr>
          <w:lang w:eastAsia="zh-CN"/>
        </w:rPr>
        <w:t xml:space="preserve"> CATT</w:t>
      </w:r>
    </w:p>
    <w:p w:rsidR="00222B02" w:rsidRPr="006D21FB" w:rsidRDefault="00222B02" w:rsidP="00424520">
      <w:pPr>
        <w:rPr>
          <w:lang w:val="en-US" w:eastAsia="zh-CN"/>
        </w:rPr>
      </w:pPr>
    </w:p>
    <w:sectPr w:rsidR="00222B02"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8A4" w:rsidRDefault="001F58A4" w:rsidP="00DB2AC9">
      <w:pPr>
        <w:spacing w:after="0"/>
      </w:pPr>
      <w:r>
        <w:separator/>
      </w:r>
    </w:p>
  </w:endnote>
  <w:endnote w:type="continuationSeparator" w:id="0">
    <w:p w:rsidR="001F58A4" w:rsidRDefault="001F58A4"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a?S?V?b?N"/>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8A4" w:rsidRDefault="001F58A4" w:rsidP="00DB2AC9">
      <w:pPr>
        <w:spacing w:after="0"/>
      </w:pPr>
      <w:r>
        <w:separator/>
      </w:r>
    </w:p>
  </w:footnote>
  <w:footnote w:type="continuationSeparator" w:id="0">
    <w:p w:rsidR="001F58A4" w:rsidRDefault="001F58A4"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86A4BE2"/>
    <w:multiLevelType w:val="hybridMultilevel"/>
    <w:tmpl w:val="E8E6882C"/>
    <w:lvl w:ilvl="0" w:tplc="944EDE68">
      <w:start w:val="1"/>
      <w:numFmt w:val="bullet"/>
      <w:lvlText w:val="-"/>
      <w:lvlJc w:val="left"/>
      <w:pPr>
        <w:tabs>
          <w:tab w:val="num" w:pos="720"/>
        </w:tabs>
        <w:ind w:left="720" w:hanging="360"/>
      </w:pPr>
      <w:rPr>
        <w:rFonts w:ascii="Yu Gothic" w:hAnsi="Yu Gothic" w:hint="default"/>
      </w:rPr>
    </w:lvl>
    <w:lvl w:ilvl="1" w:tplc="BA027822">
      <w:start w:val="1"/>
      <w:numFmt w:val="bullet"/>
      <w:lvlText w:val="-"/>
      <w:lvlJc w:val="left"/>
      <w:pPr>
        <w:tabs>
          <w:tab w:val="num" w:pos="1440"/>
        </w:tabs>
        <w:ind w:left="1440" w:hanging="360"/>
      </w:pPr>
      <w:rPr>
        <w:rFonts w:ascii="Yu Gothic" w:hAnsi="Yu Gothic" w:hint="default"/>
      </w:rPr>
    </w:lvl>
    <w:lvl w:ilvl="2" w:tplc="1F428040" w:tentative="1">
      <w:start w:val="1"/>
      <w:numFmt w:val="bullet"/>
      <w:lvlText w:val="-"/>
      <w:lvlJc w:val="left"/>
      <w:pPr>
        <w:tabs>
          <w:tab w:val="num" w:pos="2160"/>
        </w:tabs>
        <w:ind w:left="2160" w:hanging="360"/>
      </w:pPr>
      <w:rPr>
        <w:rFonts w:ascii="Yu Gothic" w:hAnsi="Yu Gothic" w:hint="default"/>
      </w:rPr>
    </w:lvl>
    <w:lvl w:ilvl="3" w:tplc="98E2BDF4" w:tentative="1">
      <w:start w:val="1"/>
      <w:numFmt w:val="bullet"/>
      <w:lvlText w:val="-"/>
      <w:lvlJc w:val="left"/>
      <w:pPr>
        <w:tabs>
          <w:tab w:val="num" w:pos="2880"/>
        </w:tabs>
        <w:ind w:left="2880" w:hanging="360"/>
      </w:pPr>
      <w:rPr>
        <w:rFonts w:ascii="Yu Gothic" w:hAnsi="Yu Gothic" w:hint="default"/>
      </w:rPr>
    </w:lvl>
    <w:lvl w:ilvl="4" w:tplc="A9C0D8FC" w:tentative="1">
      <w:start w:val="1"/>
      <w:numFmt w:val="bullet"/>
      <w:lvlText w:val="-"/>
      <w:lvlJc w:val="left"/>
      <w:pPr>
        <w:tabs>
          <w:tab w:val="num" w:pos="3600"/>
        </w:tabs>
        <w:ind w:left="3600" w:hanging="360"/>
      </w:pPr>
      <w:rPr>
        <w:rFonts w:ascii="Yu Gothic" w:hAnsi="Yu Gothic" w:hint="default"/>
      </w:rPr>
    </w:lvl>
    <w:lvl w:ilvl="5" w:tplc="F970E158" w:tentative="1">
      <w:start w:val="1"/>
      <w:numFmt w:val="bullet"/>
      <w:lvlText w:val="-"/>
      <w:lvlJc w:val="left"/>
      <w:pPr>
        <w:tabs>
          <w:tab w:val="num" w:pos="4320"/>
        </w:tabs>
        <w:ind w:left="4320" w:hanging="360"/>
      </w:pPr>
      <w:rPr>
        <w:rFonts w:ascii="Yu Gothic" w:hAnsi="Yu Gothic" w:hint="default"/>
      </w:rPr>
    </w:lvl>
    <w:lvl w:ilvl="6" w:tplc="A944159A" w:tentative="1">
      <w:start w:val="1"/>
      <w:numFmt w:val="bullet"/>
      <w:lvlText w:val="-"/>
      <w:lvlJc w:val="left"/>
      <w:pPr>
        <w:tabs>
          <w:tab w:val="num" w:pos="5040"/>
        </w:tabs>
        <w:ind w:left="5040" w:hanging="360"/>
      </w:pPr>
      <w:rPr>
        <w:rFonts w:ascii="Yu Gothic" w:hAnsi="Yu Gothic" w:hint="default"/>
      </w:rPr>
    </w:lvl>
    <w:lvl w:ilvl="7" w:tplc="3A2C3306" w:tentative="1">
      <w:start w:val="1"/>
      <w:numFmt w:val="bullet"/>
      <w:lvlText w:val="-"/>
      <w:lvlJc w:val="left"/>
      <w:pPr>
        <w:tabs>
          <w:tab w:val="num" w:pos="5760"/>
        </w:tabs>
        <w:ind w:left="5760" w:hanging="360"/>
      </w:pPr>
      <w:rPr>
        <w:rFonts w:ascii="Yu Gothic" w:hAnsi="Yu Gothic" w:hint="default"/>
      </w:rPr>
    </w:lvl>
    <w:lvl w:ilvl="8" w:tplc="C8FC0916" w:tentative="1">
      <w:start w:val="1"/>
      <w:numFmt w:val="bullet"/>
      <w:lvlText w:val="-"/>
      <w:lvlJc w:val="left"/>
      <w:pPr>
        <w:tabs>
          <w:tab w:val="num" w:pos="6480"/>
        </w:tabs>
        <w:ind w:left="6480" w:hanging="360"/>
      </w:pPr>
      <w:rPr>
        <w:rFonts w:ascii="Yu Gothic" w:hAnsi="Yu Gothic" w:hint="default"/>
      </w:rPr>
    </w:lvl>
  </w:abstractNum>
  <w:abstractNum w:abstractNumId="4" w15:restartNumberingAfterBreak="0">
    <w:nsid w:val="5C2C57D2"/>
    <w:multiLevelType w:val="hybridMultilevel"/>
    <w:tmpl w:val="AA786278"/>
    <w:lvl w:ilvl="0" w:tplc="944EDE68">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1A490A"/>
    <w:multiLevelType w:val="hybridMultilevel"/>
    <w:tmpl w:val="A67C8690"/>
    <w:lvl w:ilvl="0" w:tplc="944EDE68">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71DD0451"/>
    <w:multiLevelType w:val="hybridMultilevel"/>
    <w:tmpl w:val="693C9DDE"/>
    <w:lvl w:ilvl="0" w:tplc="F432E7D8">
      <w:start w:val="1"/>
      <w:numFmt w:val="bullet"/>
      <w:lvlText w:val="-"/>
      <w:lvlJc w:val="left"/>
      <w:pPr>
        <w:tabs>
          <w:tab w:val="num" w:pos="720"/>
        </w:tabs>
        <w:ind w:left="720" w:hanging="360"/>
      </w:pPr>
      <w:rPr>
        <w:rFonts w:ascii="Yu Gothic" w:hAnsi="Yu Gothic" w:hint="default"/>
      </w:rPr>
    </w:lvl>
    <w:lvl w:ilvl="1" w:tplc="D6700516">
      <w:start w:val="1"/>
      <w:numFmt w:val="bullet"/>
      <w:lvlText w:val="-"/>
      <w:lvlJc w:val="left"/>
      <w:pPr>
        <w:tabs>
          <w:tab w:val="num" w:pos="1440"/>
        </w:tabs>
        <w:ind w:left="1440" w:hanging="360"/>
      </w:pPr>
      <w:rPr>
        <w:rFonts w:ascii="Yu Gothic" w:hAnsi="Yu Gothic" w:hint="default"/>
      </w:rPr>
    </w:lvl>
    <w:lvl w:ilvl="2" w:tplc="5E3473E6" w:tentative="1">
      <w:start w:val="1"/>
      <w:numFmt w:val="bullet"/>
      <w:lvlText w:val="-"/>
      <w:lvlJc w:val="left"/>
      <w:pPr>
        <w:tabs>
          <w:tab w:val="num" w:pos="2160"/>
        </w:tabs>
        <w:ind w:left="2160" w:hanging="360"/>
      </w:pPr>
      <w:rPr>
        <w:rFonts w:ascii="Yu Gothic" w:hAnsi="Yu Gothic" w:hint="default"/>
      </w:rPr>
    </w:lvl>
    <w:lvl w:ilvl="3" w:tplc="C2B412E8" w:tentative="1">
      <w:start w:val="1"/>
      <w:numFmt w:val="bullet"/>
      <w:lvlText w:val="-"/>
      <w:lvlJc w:val="left"/>
      <w:pPr>
        <w:tabs>
          <w:tab w:val="num" w:pos="2880"/>
        </w:tabs>
        <w:ind w:left="2880" w:hanging="360"/>
      </w:pPr>
      <w:rPr>
        <w:rFonts w:ascii="Yu Gothic" w:hAnsi="Yu Gothic" w:hint="default"/>
      </w:rPr>
    </w:lvl>
    <w:lvl w:ilvl="4" w:tplc="A4DAC420" w:tentative="1">
      <w:start w:val="1"/>
      <w:numFmt w:val="bullet"/>
      <w:lvlText w:val="-"/>
      <w:lvlJc w:val="left"/>
      <w:pPr>
        <w:tabs>
          <w:tab w:val="num" w:pos="3600"/>
        </w:tabs>
        <w:ind w:left="3600" w:hanging="360"/>
      </w:pPr>
      <w:rPr>
        <w:rFonts w:ascii="Yu Gothic" w:hAnsi="Yu Gothic" w:hint="default"/>
      </w:rPr>
    </w:lvl>
    <w:lvl w:ilvl="5" w:tplc="93EE9082" w:tentative="1">
      <w:start w:val="1"/>
      <w:numFmt w:val="bullet"/>
      <w:lvlText w:val="-"/>
      <w:lvlJc w:val="left"/>
      <w:pPr>
        <w:tabs>
          <w:tab w:val="num" w:pos="4320"/>
        </w:tabs>
        <w:ind w:left="4320" w:hanging="360"/>
      </w:pPr>
      <w:rPr>
        <w:rFonts w:ascii="Yu Gothic" w:hAnsi="Yu Gothic" w:hint="default"/>
      </w:rPr>
    </w:lvl>
    <w:lvl w:ilvl="6" w:tplc="64B2975E" w:tentative="1">
      <w:start w:val="1"/>
      <w:numFmt w:val="bullet"/>
      <w:lvlText w:val="-"/>
      <w:lvlJc w:val="left"/>
      <w:pPr>
        <w:tabs>
          <w:tab w:val="num" w:pos="5040"/>
        </w:tabs>
        <w:ind w:left="5040" w:hanging="360"/>
      </w:pPr>
      <w:rPr>
        <w:rFonts w:ascii="Yu Gothic" w:hAnsi="Yu Gothic" w:hint="default"/>
      </w:rPr>
    </w:lvl>
    <w:lvl w:ilvl="7" w:tplc="579A25B8" w:tentative="1">
      <w:start w:val="1"/>
      <w:numFmt w:val="bullet"/>
      <w:lvlText w:val="-"/>
      <w:lvlJc w:val="left"/>
      <w:pPr>
        <w:tabs>
          <w:tab w:val="num" w:pos="5760"/>
        </w:tabs>
        <w:ind w:left="5760" w:hanging="360"/>
      </w:pPr>
      <w:rPr>
        <w:rFonts w:ascii="Yu Gothic" w:hAnsi="Yu Gothic" w:hint="default"/>
      </w:rPr>
    </w:lvl>
    <w:lvl w:ilvl="8" w:tplc="7AFE00BC" w:tentative="1">
      <w:start w:val="1"/>
      <w:numFmt w:val="bullet"/>
      <w:lvlText w:val="-"/>
      <w:lvlJc w:val="left"/>
      <w:pPr>
        <w:tabs>
          <w:tab w:val="num" w:pos="6480"/>
        </w:tabs>
        <w:ind w:left="6480" w:hanging="360"/>
      </w:pPr>
      <w:rPr>
        <w:rFonts w:ascii="Yu Gothic" w:hAnsi="Yu Gothic" w:hint="default"/>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C406B"/>
    <w:rsid w:val="000D7307"/>
    <w:rsid w:val="000F262C"/>
    <w:rsid w:val="000F407C"/>
    <w:rsid w:val="001323DF"/>
    <w:rsid w:val="00153FF0"/>
    <w:rsid w:val="00163024"/>
    <w:rsid w:val="00196B8C"/>
    <w:rsid w:val="001E0BF5"/>
    <w:rsid w:val="001F4672"/>
    <w:rsid w:val="001F58A4"/>
    <w:rsid w:val="00202BBB"/>
    <w:rsid w:val="002053CD"/>
    <w:rsid w:val="00210163"/>
    <w:rsid w:val="00222B02"/>
    <w:rsid w:val="00260C91"/>
    <w:rsid w:val="00263744"/>
    <w:rsid w:val="00284B35"/>
    <w:rsid w:val="00291021"/>
    <w:rsid w:val="002C2022"/>
    <w:rsid w:val="002D2F74"/>
    <w:rsid w:val="002E0C98"/>
    <w:rsid w:val="002E29EF"/>
    <w:rsid w:val="003117B4"/>
    <w:rsid w:val="00316C4B"/>
    <w:rsid w:val="00323263"/>
    <w:rsid w:val="00345A95"/>
    <w:rsid w:val="00350A88"/>
    <w:rsid w:val="00360428"/>
    <w:rsid w:val="003C5595"/>
    <w:rsid w:val="00401396"/>
    <w:rsid w:val="00424520"/>
    <w:rsid w:val="004324E3"/>
    <w:rsid w:val="00477BCE"/>
    <w:rsid w:val="0049759B"/>
    <w:rsid w:val="004F32A8"/>
    <w:rsid w:val="00503168"/>
    <w:rsid w:val="00506D59"/>
    <w:rsid w:val="00517435"/>
    <w:rsid w:val="0052288E"/>
    <w:rsid w:val="005663C4"/>
    <w:rsid w:val="00576F8F"/>
    <w:rsid w:val="00585205"/>
    <w:rsid w:val="00594B57"/>
    <w:rsid w:val="005A5A8A"/>
    <w:rsid w:val="005B1762"/>
    <w:rsid w:val="005C016E"/>
    <w:rsid w:val="005D31D2"/>
    <w:rsid w:val="005E0DF3"/>
    <w:rsid w:val="005E4791"/>
    <w:rsid w:val="006318F5"/>
    <w:rsid w:val="00633E4B"/>
    <w:rsid w:val="00643CB9"/>
    <w:rsid w:val="00647E25"/>
    <w:rsid w:val="00652B41"/>
    <w:rsid w:val="00662611"/>
    <w:rsid w:val="006843A9"/>
    <w:rsid w:val="00693646"/>
    <w:rsid w:val="006D21FB"/>
    <w:rsid w:val="00773B7D"/>
    <w:rsid w:val="00777DF8"/>
    <w:rsid w:val="00780492"/>
    <w:rsid w:val="007B54FF"/>
    <w:rsid w:val="007F6E15"/>
    <w:rsid w:val="008006DE"/>
    <w:rsid w:val="00805BF5"/>
    <w:rsid w:val="00806124"/>
    <w:rsid w:val="008401E2"/>
    <w:rsid w:val="00853AF4"/>
    <w:rsid w:val="00866946"/>
    <w:rsid w:val="008758CC"/>
    <w:rsid w:val="008D0CAC"/>
    <w:rsid w:val="00992D9C"/>
    <w:rsid w:val="009D165B"/>
    <w:rsid w:val="00A04E47"/>
    <w:rsid w:val="00A24FEA"/>
    <w:rsid w:val="00A30953"/>
    <w:rsid w:val="00A3401F"/>
    <w:rsid w:val="00A40900"/>
    <w:rsid w:val="00A46759"/>
    <w:rsid w:val="00A84130"/>
    <w:rsid w:val="00B0264B"/>
    <w:rsid w:val="00B03CB3"/>
    <w:rsid w:val="00B3173F"/>
    <w:rsid w:val="00B454C2"/>
    <w:rsid w:val="00BA648E"/>
    <w:rsid w:val="00BB408C"/>
    <w:rsid w:val="00BD22AC"/>
    <w:rsid w:val="00BE2F01"/>
    <w:rsid w:val="00C029B0"/>
    <w:rsid w:val="00C338F2"/>
    <w:rsid w:val="00C42119"/>
    <w:rsid w:val="00C7497C"/>
    <w:rsid w:val="00C75255"/>
    <w:rsid w:val="00CA6327"/>
    <w:rsid w:val="00CA75C2"/>
    <w:rsid w:val="00CB23EB"/>
    <w:rsid w:val="00CB6C89"/>
    <w:rsid w:val="00CE6AC7"/>
    <w:rsid w:val="00CF3C50"/>
    <w:rsid w:val="00D03608"/>
    <w:rsid w:val="00D10B47"/>
    <w:rsid w:val="00D312C7"/>
    <w:rsid w:val="00D47FB6"/>
    <w:rsid w:val="00D60472"/>
    <w:rsid w:val="00D938AB"/>
    <w:rsid w:val="00D970EF"/>
    <w:rsid w:val="00DB2AC9"/>
    <w:rsid w:val="00DB39CF"/>
    <w:rsid w:val="00DB5C03"/>
    <w:rsid w:val="00DD4592"/>
    <w:rsid w:val="00DF0250"/>
    <w:rsid w:val="00E02E23"/>
    <w:rsid w:val="00E23861"/>
    <w:rsid w:val="00E90761"/>
    <w:rsid w:val="00E9533D"/>
    <w:rsid w:val="00EA50F7"/>
    <w:rsid w:val="00EB031E"/>
    <w:rsid w:val="00EF5CEB"/>
    <w:rsid w:val="00EF5E8A"/>
    <w:rsid w:val="00F50777"/>
    <w:rsid w:val="00F51CE6"/>
    <w:rsid w:val="00F51F95"/>
    <w:rsid w:val="00F65F49"/>
    <w:rsid w:val="00F93B56"/>
    <w:rsid w:val="00F94CD6"/>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E7C33"/>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40730738">
      <w:bodyDiv w:val="1"/>
      <w:marLeft w:val="0"/>
      <w:marRight w:val="0"/>
      <w:marTop w:val="0"/>
      <w:marBottom w:val="0"/>
      <w:divBdr>
        <w:top w:val="none" w:sz="0" w:space="0" w:color="auto"/>
        <w:left w:val="none" w:sz="0" w:space="0" w:color="auto"/>
        <w:bottom w:val="none" w:sz="0" w:space="0" w:color="auto"/>
        <w:right w:val="none" w:sz="0" w:space="0" w:color="auto"/>
      </w:divBdr>
      <w:divsChild>
        <w:div w:id="2080207446">
          <w:marLeft w:val="1080"/>
          <w:marRight w:val="0"/>
          <w:marTop w:val="100"/>
          <w:marBottom w:val="120"/>
          <w:divBdr>
            <w:top w:val="none" w:sz="0" w:space="0" w:color="auto"/>
            <w:left w:val="none" w:sz="0" w:space="0" w:color="auto"/>
            <w:bottom w:val="none" w:sz="0" w:space="0" w:color="auto"/>
            <w:right w:val="none" w:sz="0" w:space="0" w:color="auto"/>
          </w:divBdr>
        </w:div>
      </w:divsChild>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 w:id="2064019266">
      <w:bodyDiv w:val="1"/>
      <w:marLeft w:val="0"/>
      <w:marRight w:val="0"/>
      <w:marTop w:val="0"/>
      <w:marBottom w:val="0"/>
      <w:divBdr>
        <w:top w:val="none" w:sz="0" w:space="0" w:color="auto"/>
        <w:left w:val="none" w:sz="0" w:space="0" w:color="auto"/>
        <w:bottom w:val="none" w:sz="0" w:space="0" w:color="auto"/>
        <w:right w:val="none" w:sz="0" w:space="0" w:color="auto"/>
      </w:divBdr>
      <w:divsChild>
        <w:div w:id="1681811480">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3727</TotalTime>
  <Pages>3</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28</cp:revision>
  <dcterms:created xsi:type="dcterms:W3CDTF">2020-08-06T01:43:00Z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